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9B5" w:rsidRPr="005C59B5" w:rsidRDefault="005C59B5" w:rsidP="005C59B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Пояснительная записка</w:t>
      </w:r>
    </w:p>
    <w:p w:rsidR="005C59B5" w:rsidRPr="005C59B5" w:rsidRDefault="005C59B5" w:rsidP="005C59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к проекту муниципальной программы «</w:t>
      </w:r>
      <w:r w:rsidRPr="005C59B5">
        <w:rPr>
          <w:rFonts w:ascii="Times New Roman" w:hAnsi="Times New Roman"/>
          <w:bCs/>
          <w:sz w:val="24"/>
          <w:szCs w:val="24"/>
        </w:rPr>
        <w:t xml:space="preserve">Основные направления развития территории </w:t>
      </w:r>
      <w:r w:rsidRPr="005C59B5">
        <w:rPr>
          <w:rFonts w:ascii="Times New Roman" w:hAnsi="Times New Roman"/>
          <w:sz w:val="24"/>
          <w:szCs w:val="24"/>
        </w:rPr>
        <w:t>Новокузнецкого городского округа»</w:t>
      </w:r>
      <w:r w:rsidRPr="005C59B5">
        <w:rPr>
          <w:sz w:val="24"/>
          <w:szCs w:val="24"/>
        </w:rPr>
        <w:t xml:space="preserve"> </w:t>
      </w:r>
    </w:p>
    <w:p w:rsidR="005C59B5" w:rsidRPr="005C59B5" w:rsidRDefault="005C59B5" w:rsidP="005C59B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C59B5" w:rsidRPr="005C59B5" w:rsidRDefault="005C59B5" w:rsidP="005C59B5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59B5">
        <w:rPr>
          <w:rFonts w:ascii="Times New Roman" w:hAnsi="Times New Roman"/>
          <w:sz w:val="24"/>
          <w:szCs w:val="24"/>
        </w:rPr>
        <w:t>М</w:t>
      </w:r>
      <w:r w:rsidRPr="005C59B5">
        <w:rPr>
          <w:rFonts w:ascii="Times New Roman" w:hAnsi="Times New Roman"/>
          <w:sz w:val="24"/>
          <w:szCs w:val="24"/>
        </w:rPr>
        <w:t>униципальн</w:t>
      </w:r>
      <w:r w:rsidRPr="005C59B5">
        <w:rPr>
          <w:rFonts w:ascii="Times New Roman" w:hAnsi="Times New Roman"/>
          <w:sz w:val="24"/>
          <w:szCs w:val="24"/>
        </w:rPr>
        <w:t>ая</w:t>
      </w:r>
      <w:r w:rsidRPr="005C59B5">
        <w:rPr>
          <w:rFonts w:ascii="Times New Roman" w:hAnsi="Times New Roman"/>
          <w:sz w:val="24"/>
          <w:szCs w:val="24"/>
        </w:rPr>
        <w:t xml:space="preserve"> программ</w:t>
      </w:r>
      <w:r w:rsidRPr="005C59B5">
        <w:rPr>
          <w:rFonts w:ascii="Times New Roman" w:hAnsi="Times New Roman"/>
          <w:sz w:val="24"/>
          <w:szCs w:val="24"/>
        </w:rPr>
        <w:t>а</w:t>
      </w:r>
      <w:r w:rsidRPr="005C59B5">
        <w:rPr>
          <w:rFonts w:ascii="Times New Roman" w:hAnsi="Times New Roman"/>
          <w:sz w:val="24"/>
          <w:szCs w:val="24"/>
        </w:rPr>
        <w:t xml:space="preserve"> «</w:t>
      </w:r>
      <w:r w:rsidRPr="005C59B5">
        <w:rPr>
          <w:rFonts w:ascii="Times New Roman" w:hAnsi="Times New Roman"/>
          <w:bCs/>
          <w:sz w:val="24"/>
          <w:szCs w:val="24"/>
        </w:rPr>
        <w:t xml:space="preserve">Основные направления развития территории </w:t>
      </w:r>
      <w:r w:rsidRPr="005C59B5">
        <w:rPr>
          <w:rFonts w:ascii="Times New Roman" w:hAnsi="Times New Roman"/>
          <w:sz w:val="24"/>
          <w:szCs w:val="24"/>
        </w:rPr>
        <w:t>Новокузнецкого городского округа»</w:t>
      </w:r>
      <w:r w:rsidRPr="005C59B5">
        <w:rPr>
          <w:sz w:val="24"/>
          <w:szCs w:val="24"/>
        </w:rPr>
        <w:t xml:space="preserve"> </w:t>
      </w:r>
      <w:r w:rsidRPr="005C59B5">
        <w:rPr>
          <w:rFonts w:ascii="Times New Roman" w:hAnsi="Times New Roman"/>
          <w:sz w:val="24"/>
          <w:szCs w:val="24"/>
        </w:rPr>
        <w:t>входит в перечни действующих и планируемых к реализации муниципальных программ, утвержденные р</w:t>
      </w:r>
      <w:r w:rsidRPr="005C59B5">
        <w:rPr>
          <w:rFonts w:ascii="Times New Roman" w:hAnsi="Times New Roman"/>
          <w:sz w:val="24"/>
          <w:szCs w:val="24"/>
          <w:lang w:eastAsia="ru-RU"/>
        </w:rPr>
        <w:t>аспоряжением администрации города Новокузнецка от 20.09.2018 № 1341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5C59B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</w:t>
      </w:r>
      <w:r w:rsidRPr="005C59B5">
        <w:rPr>
          <w:rFonts w:ascii="Times New Roman" w:hAnsi="Times New Roman"/>
          <w:sz w:val="24"/>
          <w:szCs w:val="24"/>
          <w:lang w:eastAsia="ru-RU"/>
        </w:rPr>
        <w:t>еализуется с 2014 года и запланирована к реализации с 2026 года в новой редакции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на период 2026-2030 годы</w:t>
      </w:r>
      <w:r w:rsidRPr="005C59B5">
        <w:rPr>
          <w:rFonts w:ascii="Times New Roman" w:hAnsi="Times New Roman"/>
          <w:sz w:val="24"/>
          <w:szCs w:val="24"/>
          <w:lang w:eastAsia="ru-RU"/>
        </w:rPr>
        <w:t>.</w:t>
      </w:r>
    </w:p>
    <w:p w:rsidR="005C59B5" w:rsidRPr="005C59B5" w:rsidRDefault="005C59B5" w:rsidP="005C59B5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59B5">
        <w:rPr>
          <w:rFonts w:ascii="Times New Roman" w:hAnsi="Times New Roman"/>
          <w:sz w:val="24"/>
          <w:szCs w:val="24"/>
          <w:lang w:eastAsia="ru-RU"/>
        </w:rPr>
        <w:t>Исполнитель и разработчик программы – Комитет гр</w:t>
      </w:r>
      <w:bookmarkStart w:id="0" w:name="_GoBack"/>
      <w:bookmarkEnd w:id="0"/>
      <w:r w:rsidRPr="005C59B5">
        <w:rPr>
          <w:rFonts w:ascii="Times New Roman" w:hAnsi="Times New Roman"/>
          <w:sz w:val="24"/>
          <w:szCs w:val="24"/>
          <w:lang w:eastAsia="ru-RU"/>
        </w:rPr>
        <w:t>адостроительства и архитектуры администрации города Новокузнецка.</w:t>
      </w:r>
    </w:p>
    <w:p w:rsidR="005C59B5" w:rsidRPr="005C59B5" w:rsidRDefault="005C59B5" w:rsidP="005C59B5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Цель муниципальной программы: обеспечение устойчивого развития Новокузнецкого городского округа через эффективное управление в сфере архитектурной и градостроительной деятельности.</w:t>
      </w:r>
    </w:p>
    <w:p w:rsidR="005C59B5" w:rsidRPr="005C59B5" w:rsidRDefault="005C59B5" w:rsidP="005C59B5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Оценкой достижения цели муниципальной программы: обеспечение устойчивого развития Новокузнецкого городского округа через эффективное управление в сфере архитектурной и градостроительной деятельности является показатель «Наличие актуальных генерального плана и правил землепользования и застройки территории Новокузнецкого городского округа».</w:t>
      </w:r>
      <w:r w:rsidRPr="005C59B5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5C59B5" w:rsidRPr="005C59B5" w:rsidRDefault="005C59B5" w:rsidP="005C59B5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eastAsiaTheme="minorHAnsi" w:hAnsi="Times New Roman"/>
          <w:sz w:val="24"/>
          <w:szCs w:val="24"/>
        </w:rPr>
        <w:t>Для достижения указанной цели необходимо обеспечить решение следующих задач</w:t>
      </w:r>
      <w:r w:rsidRPr="005C59B5">
        <w:rPr>
          <w:rFonts w:ascii="Times New Roman" w:hAnsi="Times New Roman"/>
          <w:sz w:val="24"/>
          <w:szCs w:val="24"/>
        </w:rPr>
        <w:t>:</w:t>
      </w:r>
    </w:p>
    <w:p w:rsidR="005C59B5" w:rsidRPr="005C59B5" w:rsidRDefault="005C59B5" w:rsidP="005C59B5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1) обеспечение градостроительной деятельности на территории Новокузнецкого городского округа, </w:t>
      </w:r>
      <w:r w:rsidRPr="005C59B5">
        <w:rPr>
          <w:rFonts w:ascii="Times New Roman" w:eastAsiaTheme="minorHAnsi" w:hAnsi="Times New Roman"/>
          <w:sz w:val="24"/>
          <w:szCs w:val="24"/>
        </w:rPr>
        <w:t xml:space="preserve">в соответствии с генеральным планом Новокузнецкого городского округа, Правилами землепользования и застройки Новокузнецкого городского округа, основными принципами законодательства о градостроительной деятельности, </w:t>
      </w:r>
      <w:r w:rsidRPr="005C59B5">
        <w:rPr>
          <w:rFonts w:ascii="Times New Roman" w:hAnsi="Times New Roman"/>
          <w:sz w:val="24"/>
          <w:szCs w:val="24"/>
        </w:rPr>
        <w:t>актуализация документов территориального планирования и градостроительного зонирования</w:t>
      </w:r>
      <w:r w:rsidRPr="005C59B5">
        <w:rPr>
          <w:rFonts w:ascii="Times New Roman" w:hAnsi="Times New Roman"/>
          <w:bCs/>
          <w:sz w:val="24"/>
          <w:szCs w:val="24"/>
        </w:rPr>
        <w:t xml:space="preserve"> территории </w:t>
      </w:r>
      <w:r w:rsidRPr="005C59B5">
        <w:rPr>
          <w:rFonts w:ascii="Times New Roman" w:hAnsi="Times New Roman"/>
          <w:sz w:val="24"/>
          <w:szCs w:val="24"/>
        </w:rPr>
        <w:t>Новокузнецкого городского округа. Показателем решения данной задачи является: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- доля обеспечения территории Новокузнецкого городского округа проектами планировки и проектами межевания территорий в общей площади территории Новокузнецкого городского округа;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2) формирование современного архитектурно-художественного облика Новокузнецкого городского округа. Показатель: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- процент выполнения плана по доходам за размещение наружной рекламы на объектах муниципальной собственности; </w:t>
      </w:r>
    </w:p>
    <w:p w:rsidR="005C59B5" w:rsidRPr="005C59B5" w:rsidRDefault="005C59B5" w:rsidP="005C59B5">
      <w:pPr>
        <w:tabs>
          <w:tab w:val="left" w:pos="42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3) ведение государственной информационной системы обеспечения градостроительной деятельности, осуществляемой на территории Новокузнецкого городского округа, ведение государственного адресного реестра. Показатели: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- площадь территории Новокузнецкого городского округа, обеспеченная обновленным топографическим планом масштаба 1:500;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- доля площади территории Новокузнецкого городского округа, обеспеченной пространственными данными масштаба 1:500 в цифровом виде, в общей площади территории Новокузнецкого городского округа, обеспеченной картографическим материалом масштаба 1:500;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- процент выполнения плана по доходам от предоставления </w:t>
      </w:r>
      <w:r w:rsidRPr="005C59B5">
        <w:rPr>
          <w:rFonts w:ascii="Times New Roman" w:hAnsi="Times New Roman"/>
          <w:sz w:val="24"/>
          <w:szCs w:val="24"/>
          <w:shd w:val="clear" w:color="auto" w:fill="FFFFFF"/>
        </w:rPr>
        <w:t>сведений, документов, материалов, содержащихся в Г</w:t>
      </w:r>
      <w:r w:rsidRPr="005C59B5">
        <w:rPr>
          <w:rFonts w:ascii="Times New Roman" w:hAnsi="Times New Roman"/>
          <w:sz w:val="24"/>
          <w:szCs w:val="24"/>
        </w:rPr>
        <w:t>ИСОГД;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4) повышение качества муниципальных услуг в сфере строительства, в том числе в связи с доступностью муниципальных услуг в электронном виде, до 99 процентов к концу 2030 года. Показатели: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- доступность муниципальных услуг в сфере строительства в электронном виде, в том числе на Едином портале государственных услуг до 99 процентов к 2030 году; 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lastRenderedPageBreak/>
        <w:t>- доля рассмотренных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году.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5) обеспечение функционирования </w:t>
      </w:r>
      <w:proofErr w:type="spellStart"/>
      <w:r w:rsidRPr="005C59B5">
        <w:rPr>
          <w:rFonts w:ascii="Times New Roman" w:hAnsi="Times New Roman"/>
          <w:sz w:val="24"/>
          <w:szCs w:val="24"/>
        </w:rPr>
        <w:t>КГиА</w:t>
      </w:r>
      <w:proofErr w:type="spellEnd"/>
      <w:r w:rsidRPr="005C59B5">
        <w:rPr>
          <w:rFonts w:ascii="Times New Roman" w:hAnsi="Times New Roman"/>
          <w:sz w:val="24"/>
          <w:szCs w:val="24"/>
        </w:rPr>
        <w:t xml:space="preserve"> по управлению в области архитектуры и градостроительства. Показатель:</w:t>
      </w:r>
    </w:p>
    <w:p w:rsidR="005C59B5" w:rsidRPr="005C59B5" w:rsidRDefault="005C59B5" w:rsidP="005C59B5">
      <w:pPr>
        <w:pStyle w:val="a3"/>
        <w:tabs>
          <w:tab w:val="left" w:pos="425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- количество нарушений исполнительской и (или) финансовой дисциплины сотрудников </w:t>
      </w:r>
      <w:proofErr w:type="spellStart"/>
      <w:r w:rsidRPr="005C59B5">
        <w:rPr>
          <w:rFonts w:ascii="Times New Roman" w:hAnsi="Times New Roman"/>
          <w:sz w:val="24"/>
          <w:szCs w:val="24"/>
        </w:rPr>
        <w:t>КГиА</w:t>
      </w:r>
      <w:proofErr w:type="spellEnd"/>
      <w:r w:rsidRPr="005C59B5">
        <w:rPr>
          <w:rFonts w:ascii="Times New Roman" w:hAnsi="Times New Roman"/>
          <w:sz w:val="24"/>
          <w:szCs w:val="24"/>
        </w:rPr>
        <w:t>, приведших к наложению штрафных санкций.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Решение указанных задач обеспечивается посредством реализации системы мероприятий, предусмотренных: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- комплексом процессных мероприятий «Реализация полномочий </w:t>
      </w:r>
      <w:proofErr w:type="spellStart"/>
      <w:r w:rsidRPr="005C59B5">
        <w:rPr>
          <w:rFonts w:ascii="Times New Roman" w:hAnsi="Times New Roman"/>
          <w:sz w:val="24"/>
          <w:szCs w:val="24"/>
        </w:rPr>
        <w:t>КГиА</w:t>
      </w:r>
      <w:proofErr w:type="spellEnd"/>
      <w:r w:rsidRPr="005C59B5">
        <w:rPr>
          <w:rFonts w:ascii="Times New Roman" w:hAnsi="Times New Roman"/>
          <w:sz w:val="24"/>
          <w:szCs w:val="24"/>
        </w:rPr>
        <w:t xml:space="preserve"> в области градостроительства и архитектуры»;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- комплексом процессных мероприятий «Обеспечение функционирования </w:t>
      </w:r>
      <w:proofErr w:type="spellStart"/>
      <w:r w:rsidRPr="005C59B5">
        <w:rPr>
          <w:rFonts w:ascii="Times New Roman" w:hAnsi="Times New Roman"/>
          <w:sz w:val="24"/>
          <w:szCs w:val="24"/>
        </w:rPr>
        <w:t>КГиА</w:t>
      </w:r>
      <w:proofErr w:type="spellEnd"/>
      <w:r w:rsidRPr="005C59B5">
        <w:rPr>
          <w:rFonts w:ascii="Times New Roman" w:hAnsi="Times New Roman"/>
          <w:sz w:val="24"/>
          <w:szCs w:val="24"/>
        </w:rPr>
        <w:t>».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 xml:space="preserve">Комплексом процессных мероприятий «Реализация полномочий </w:t>
      </w:r>
      <w:proofErr w:type="spellStart"/>
      <w:r w:rsidRPr="005C59B5">
        <w:rPr>
          <w:rFonts w:ascii="Times New Roman" w:hAnsi="Times New Roman"/>
          <w:sz w:val="24"/>
          <w:szCs w:val="24"/>
        </w:rPr>
        <w:t>КГиА</w:t>
      </w:r>
      <w:proofErr w:type="spellEnd"/>
      <w:r w:rsidRPr="005C59B5">
        <w:rPr>
          <w:rFonts w:ascii="Times New Roman" w:hAnsi="Times New Roman"/>
          <w:sz w:val="24"/>
          <w:szCs w:val="24"/>
        </w:rPr>
        <w:t xml:space="preserve"> в области градостроительства и архитектуры» предусмотрены следующие мероприятия: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1) внесение изменений в документы территориального планирования и градостроительного зонирования территории Новокузнецкого городского округа;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2) разработка проектов планировки, проектов межевания территорий, схем территориального планирования и схем инженерной инфраструктуры, подготовка изменений (корректировка) в проектную документацию по планировке территории Новокузнецкого городского округа;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</w:rPr>
        <w:t>3) разработка эскизов, изготовление баннеров и размещение социальной рекламы на рекламных конструкциях, включенных в схему размещения  рекламных конструкций на территории Новокузнецкого городского округа, выдача разрешений на установку рекламных конструкций;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59B5">
        <w:rPr>
          <w:rFonts w:ascii="Times New Roman" w:hAnsi="Times New Roman"/>
          <w:sz w:val="24"/>
          <w:szCs w:val="24"/>
          <w:shd w:val="clear" w:color="auto" w:fill="FFFFFF"/>
        </w:rPr>
        <w:t>4)</w:t>
      </w:r>
      <w:r w:rsidRPr="005C59B5">
        <w:rPr>
          <w:rFonts w:ascii="Times New Roman" w:hAnsi="Times New Roman"/>
          <w:sz w:val="24"/>
          <w:szCs w:val="24"/>
        </w:rPr>
        <w:t> </w:t>
      </w:r>
      <w:r w:rsidRPr="005C59B5">
        <w:rPr>
          <w:rFonts w:ascii="Times New Roman" w:hAnsi="Times New Roman"/>
          <w:sz w:val="24"/>
          <w:szCs w:val="24"/>
          <w:shd w:val="clear" w:color="auto" w:fill="FFFFFF"/>
        </w:rPr>
        <w:t>предоставление сведений, документов, материалов, содержащихся в ГИСОГД;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C59B5">
        <w:rPr>
          <w:rFonts w:ascii="Times New Roman" w:hAnsi="Times New Roman"/>
          <w:sz w:val="24"/>
          <w:szCs w:val="24"/>
          <w:shd w:val="clear" w:color="auto" w:fill="FFFFFF"/>
        </w:rPr>
        <w:t>5)</w:t>
      </w:r>
      <w:r w:rsidRPr="005C59B5">
        <w:rPr>
          <w:rFonts w:ascii="Times New Roman" w:hAnsi="Times New Roman"/>
          <w:sz w:val="24"/>
          <w:szCs w:val="24"/>
        </w:rPr>
        <w:t> оказание муниципальных услуг в сфере строительства в электронном виде, в том числе на Едином портале государственных услуг до 99 процентов к 2030 году;</w:t>
      </w:r>
    </w:p>
    <w:p w:rsidR="005C59B5" w:rsidRPr="005C59B5" w:rsidRDefault="005C59B5" w:rsidP="005C59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59B5">
        <w:rPr>
          <w:rFonts w:ascii="Times New Roman" w:hAnsi="Times New Roman"/>
          <w:sz w:val="24"/>
          <w:szCs w:val="24"/>
          <w:shd w:val="clear" w:color="auto" w:fill="FFFFFF"/>
        </w:rPr>
        <w:t>6)</w:t>
      </w:r>
      <w:r w:rsidRPr="005C59B5">
        <w:rPr>
          <w:rFonts w:ascii="Times New Roman" w:hAnsi="Times New Roman"/>
          <w:sz w:val="24"/>
          <w:szCs w:val="24"/>
        </w:rPr>
        <w:t> рассмотрение заявлений о предоставлении массовых социально значимых муниципальных услуг в сфере строительства, поступивших через Единый портал государственных и муниципальных услуг до 100 процентов к 2030 году.</w:t>
      </w:r>
    </w:p>
    <w:p w:rsidR="00172161" w:rsidRDefault="005C59B5"/>
    <w:sectPr w:rsidR="00172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9B5"/>
    <w:rsid w:val="005C59B5"/>
    <w:rsid w:val="00963CB4"/>
    <w:rsid w:val="00FC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C59B5"/>
    <w:pPr>
      <w:widowControl w:val="0"/>
      <w:autoSpaceDE w:val="0"/>
      <w:autoSpaceDN w:val="0"/>
      <w:adjustRightInd w:val="0"/>
      <w:spacing w:after="0" w:line="240" w:lineRule="auto"/>
      <w:ind w:firstLine="53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5C59B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99"/>
    <w:qFormat/>
    <w:rsid w:val="005C59B5"/>
    <w:pPr>
      <w:ind w:left="720"/>
      <w:contextualSpacing/>
    </w:p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99"/>
    <w:locked/>
    <w:rsid w:val="005C59B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9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C59B5"/>
    <w:pPr>
      <w:widowControl w:val="0"/>
      <w:autoSpaceDE w:val="0"/>
      <w:autoSpaceDN w:val="0"/>
      <w:adjustRightInd w:val="0"/>
      <w:spacing w:after="0" w:line="240" w:lineRule="auto"/>
      <w:ind w:firstLine="53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5C59B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3">
    <w:name w:val="List Paragraph"/>
    <w:aliases w:val="Введение,3_Абзац списка,СПИСКИ"/>
    <w:basedOn w:val="a"/>
    <w:link w:val="a4"/>
    <w:uiPriority w:val="99"/>
    <w:qFormat/>
    <w:rsid w:val="005C59B5"/>
    <w:pPr>
      <w:ind w:left="720"/>
      <w:contextualSpacing/>
    </w:pPr>
  </w:style>
  <w:style w:type="character" w:customStyle="1" w:styleId="a4">
    <w:name w:val="Абзац списка Знак"/>
    <w:aliases w:val="Введение Знак,3_Абзац списка Знак,СПИСКИ Знак"/>
    <w:link w:val="a3"/>
    <w:uiPriority w:val="99"/>
    <w:locked/>
    <w:rsid w:val="005C59B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Salova</dc:creator>
  <cp:lastModifiedBy>Salova</cp:lastModifiedBy>
  <cp:revision>1</cp:revision>
  <dcterms:created xsi:type="dcterms:W3CDTF">2025-10-08T01:31:00Z</dcterms:created>
  <dcterms:modified xsi:type="dcterms:W3CDTF">2025-10-08T01:40:00Z</dcterms:modified>
</cp:coreProperties>
</file>